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6472A" w14:textId="77777777" w:rsidR="00853B4A" w:rsidRDefault="00853B4A" w:rsidP="00853B4A"/>
    <w:tbl>
      <w:tblPr>
        <w:tblStyle w:val="Tabel-Gitter"/>
        <w:tblpPr w:leftFromText="141" w:rightFromText="141" w:vertAnchor="text" w:tblpY="159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853B4A" w:rsidRPr="005350D0" w14:paraId="6F1C22B6" w14:textId="77777777" w:rsidTr="002A7239">
        <w:tc>
          <w:tcPr>
            <w:tcW w:w="3964" w:type="dxa"/>
          </w:tcPr>
          <w:p w14:paraId="6DA4E2FB" w14:textId="77777777" w:rsidR="00853B4A" w:rsidRPr="005350D0" w:rsidRDefault="00853B4A" w:rsidP="00595442">
            <w:pPr>
              <w:rPr>
                <w:rFonts w:cs="Arial"/>
                <w:szCs w:val="20"/>
              </w:rPr>
            </w:pPr>
            <w:r w:rsidRPr="005350D0">
              <w:rPr>
                <w:rFonts w:cs="Arial"/>
                <w:b/>
                <w:szCs w:val="20"/>
              </w:rPr>
              <w:t>Leverancetitel</w:t>
            </w:r>
          </w:p>
        </w:tc>
        <w:tc>
          <w:tcPr>
            <w:tcW w:w="5245" w:type="dxa"/>
          </w:tcPr>
          <w:p w14:paraId="69A4B762" w14:textId="17CE7523" w:rsidR="00853B4A" w:rsidRPr="005350D0" w:rsidRDefault="00531021" w:rsidP="00A32CD4">
            <w:pPr>
              <w:rPr>
                <w:color w:val="8EAADB" w:themeColor="accent1" w:themeTint="99"/>
              </w:rPr>
            </w:pPr>
            <w:bookmarkStart w:id="1" w:name="_Hlk194601534"/>
            <w:r w:rsidRPr="00A16D2A">
              <w:rPr>
                <w:color w:val="8EAADB" w:themeColor="accent1" w:themeTint="99"/>
              </w:rPr>
              <w:t>Fælles byggeblokke og standarder for forsyningsområdet</w:t>
            </w:r>
            <w:r w:rsidDel="00A07CAD">
              <w:rPr>
                <w:color w:val="8EAADB" w:themeColor="accent1" w:themeTint="99"/>
              </w:rPr>
              <w:t xml:space="preserve"> </w:t>
            </w:r>
            <w:bookmarkEnd w:id="1"/>
          </w:p>
        </w:tc>
      </w:tr>
      <w:tr w:rsidR="00853B4A" w14:paraId="0EC8EB78" w14:textId="77777777" w:rsidTr="002A7239">
        <w:tc>
          <w:tcPr>
            <w:tcW w:w="3964" w:type="dxa"/>
          </w:tcPr>
          <w:p w14:paraId="256C807A" w14:textId="77777777" w:rsidR="00853B4A" w:rsidRPr="005350D0" w:rsidRDefault="00853B4A" w:rsidP="00595442">
            <w:pPr>
              <w:rPr>
                <w:rFonts w:cs="Arial"/>
                <w:b/>
                <w:szCs w:val="20"/>
              </w:rPr>
            </w:pPr>
            <w:r w:rsidRPr="005350D0">
              <w:rPr>
                <w:rFonts w:cs="Arial"/>
                <w:b/>
                <w:szCs w:val="20"/>
              </w:rPr>
              <w:t xml:space="preserve">Leverancenummer </w:t>
            </w:r>
          </w:p>
        </w:tc>
        <w:tc>
          <w:tcPr>
            <w:tcW w:w="5245" w:type="dxa"/>
          </w:tcPr>
          <w:p w14:paraId="4E899293" w14:textId="2E34538C" w:rsidR="00853B4A" w:rsidRPr="0066636F" w:rsidRDefault="00EE2E3E" w:rsidP="00595442">
            <w:r w:rsidRPr="00A16D2A">
              <w:rPr>
                <w:color w:val="8EAADB" w:themeColor="accent1" w:themeTint="99"/>
              </w:rPr>
              <w:t>13</w:t>
            </w:r>
          </w:p>
        </w:tc>
      </w:tr>
      <w:tr w:rsidR="00853B4A" w14:paraId="6DE1346B" w14:textId="77777777" w:rsidTr="002A7239">
        <w:tc>
          <w:tcPr>
            <w:tcW w:w="3964" w:type="dxa"/>
          </w:tcPr>
          <w:p w14:paraId="4CFE1ACF" w14:textId="77777777" w:rsidR="00853B4A" w:rsidRPr="005350D0" w:rsidRDefault="00853B4A" w:rsidP="00595442">
            <w:pPr>
              <w:rPr>
                <w:rFonts w:cs="Arial"/>
                <w:b/>
                <w:szCs w:val="20"/>
              </w:rPr>
            </w:pPr>
            <w:r w:rsidRPr="005350D0">
              <w:rPr>
                <w:rFonts w:cs="Arial"/>
                <w:b/>
                <w:szCs w:val="20"/>
              </w:rPr>
              <w:t>Tovholder (ansvarlig aktør)</w:t>
            </w:r>
          </w:p>
        </w:tc>
        <w:tc>
          <w:tcPr>
            <w:tcW w:w="5245" w:type="dxa"/>
          </w:tcPr>
          <w:p w14:paraId="4B57443A" w14:textId="059AD279" w:rsidR="00853B4A" w:rsidRPr="00157F87" w:rsidRDefault="003353F2" w:rsidP="00595442">
            <w:pPr>
              <w:rPr>
                <w:color w:val="8EAADB" w:themeColor="accent1" w:themeTint="99"/>
              </w:rPr>
            </w:pPr>
            <w:r w:rsidRPr="00157F87">
              <w:rPr>
                <w:color w:val="8EAADB" w:themeColor="accent1" w:themeTint="99"/>
              </w:rPr>
              <w:t>KDS</w:t>
            </w:r>
            <w:r w:rsidR="002D60E2">
              <w:rPr>
                <w:color w:val="8EAADB" w:themeColor="accent1" w:themeTint="99"/>
              </w:rPr>
              <w:t xml:space="preserve"> og DIGST</w:t>
            </w:r>
          </w:p>
        </w:tc>
      </w:tr>
      <w:tr w:rsidR="00853B4A" w14:paraId="6D0E6194" w14:textId="77777777" w:rsidTr="002A7239">
        <w:tc>
          <w:tcPr>
            <w:tcW w:w="3964" w:type="dxa"/>
          </w:tcPr>
          <w:p w14:paraId="73A4D46B" w14:textId="77777777" w:rsidR="00853B4A" w:rsidRPr="005350D0" w:rsidRDefault="00853B4A" w:rsidP="00595442">
            <w:pPr>
              <w:rPr>
                <w:rFonts w:cs="Arial"/>
                <w:b/>
                <w:szCs w:val="20"/>
              </w:rPr>
            </w:pPr>
            <w:r w:rsidRPr="005350D0">
              <w:rPr>
                <w:rFonts w:cs="Arial"/>
                <w:b/>
                <w:szCs w:val="20"/>
              </w:rPr>
              <w:t>Ansvarlig arbejds</w:t>
            </w:r>
            <w:r w:rsidR="002A7239" w:rsidRPr="005350D0">
              <w:rPr>
                <w:rFonts w:cs="Arial"/>
                <w:b/>
                <w:szCs w:val="20"/>
              </w:rPr>
              <w:t xml:space="preserve">spor </w:t>
            </w:r>
          </w:p>
        </w:tc>
        <w:tc>
          <w:tcPr>
            <w:tcW w:w="5245" w:type="dxa"/>
          </w:tcPr>
          <w:p w14:paraId="15760E46" w14:textId="77777777" w:rsidR="00853B4A" w:rsidRPr="00157F87" w:rsidRDefault="005350D0" w:rsidP="00595442">
            <w:pPr>
              <w:rPr>
                <w:color w:val="8EAADB" w:themeColor="accent1" w:themeTint="99"/>
              </w:rPr>
            </w:pPr>
            <w:r>
              <w:rPr>
                <w:color w:val="8EAADB" w:themeColor="accent1" w:themeTint="99"/>
              </w:rPr>
              <w:t>Arbejdsspor 1: Dataøkosystem og sektorkobling</w:t>
            </w:r>
          </w:p>
        </w:tc>
      </w:tr>
      <w:tr w:rsidR="00853B4A" w14:paraId="06372610" w14:textId="77777777" w:rsidTr="002A7239">
        <w:tc>
          <w:tcPr>
            <w:tcW w:w="3964" w:type="dxa"/>
          </w:tcPr>
          <w:p w14:paraId="5BC255E9" w14:textId="77777777" w:rsidR="00853B4A" w:rsidRPr="005350D0" w:rsidRDefault="00853B4A" w:rsidP="00595442">
            <w:pPr>
              <w:rPr>
                <w:rFonts w:cs="Arial"/>
                <w:b/>
                <w:szCs w:val="20"/>
              </w:rPr>
            </w:pPr>
            <w:r w:rsidRPr="005350D0">
              <w:rPr>
                <w:rFonts w:cs="Arial"/>
                <w:b/>
                <w:szCs w:val="20"/>
              </w:rPr>
              <w:t>FFD-målsætning(er)</w:t>
            </w:r>
            <w:r w:rsidR="002A7239" w:rsidRPr="005350D0">
              <w:rPr>
                <w:rFonts w:cs="Arial"/>
                <w:b/>
                <w:szCs w:val="20"/>
              </w:rPr>
              <w:t>/Grundprincip</w:t>
            </w:r>
            <w:r w:rsidR="00255CAD" w:rsidRPr="005350D0">
              <w:rPr>
                <w:rFonts w:cs="Arial"/>
                <w:b/>
                <w:szCs w:val="20"/>
              </w:rPr>
              <w:t>(</w:t>
            </w:r>
            <w:r w:rsidR="002A7239" w:rsidRPr="005350D0">
              <w:rPr>
                <w:rFonts w:cs="Arial"/>
                <w:b/>
                <w:szCs w:val="20"/>
              </w:rPr>
              <w:t>er</w:t>
            </w:r>
            <w:r w:rsidR="00255CAD" w:rsidRPr="005350D0"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5245" w:type="dxa"/>
          </w:tcPr>
          <w:p w14:paraId="4966C241" w14:textId="14DAABC5" w:rsidR="00853B4A" w:rsidRPr="00157F87" w:rsidRDefault="00853B4A" w:rsidP="00934B67">
            <w:pPr>
              <w:rPr>
                <w:color w:val="8EAADB" w:themeColor="accent1" w:themeTint="99"/>
              </w:rPr>
            </w:pPr>
            <w:r w:rsidRPr="00157F87">
              <w:rPr>
                <w:color w:val="8EAADB" w:themeColor="accent1" w:themeTint="99"/>
              </w:rPr>
              <w:t>Målsætning 1 – Fremme et økosystem for forsyningsdata</w:t>
            </w:r>
            <w:r w:rsidR="007C6FD1">
              <w:rPr>
                <w:color w:val="8EAADB" w:themeColor="accent1" w:themeTint="99"/>
              </w:rPr>
              <w:t xml:space="preserve"> og Målsætning 2 - </w:t>
            </w:r>
            <w:r w:rsidR="007C6FD1" w:rsidRPr="000274EB">
              <w:rPr>
                <w:color w:val="8EAADB" w:themeColor="accent1" w:themeTint="99"/>
              </w:rPr>
              <w:t>Ensretning af data og digitalisering i forsyningssektoren</w:t>
            </w:r>
          </w:p>
        </w:tc>
      </w:tr>
      <w:tr w:rsidR="00853B4A" w14:paraId="58795AA0" w14:textId="77777777" w:rsidTr="002A7239">
        <w:tc>
          <w:tcPr>
            <w:tcW w:w="3964" w:type="dxa"/>
          </w:tcPr>
          <w:p w14:paraId="0CBBDD40" w14:textId="77777777" w:rsidR="00853B4A" w:rsidRPr="005350D0" w:rsidRDefault="00853B4A" w:rsidP="00595442">
            <w:pPr>
              <w:rPr>
                <w:rFonts w:cs="Arial"/>
                <w:b/>
                <w:szCs w:val="20"/>
              </w:rPr>
            </w:pPr>
            <w:r w:rsidRPr="005350D0">
              <w:rPr>
                <w:rFonts w:cs="Arial"/>
                <w:b/>
                <w:szCs w:val="20"/>
              </w:rPr>
              <w:t>Afsluttes</w:t>
            </w:r>
          </w:p>
        </w:tc>
        <w:tc>
          <w:tcPr>
            <w:tcW w:w="5245" w:type="dxa"/>
          </w:tcPr>
          <w:p w14:paraId="1E23A4E3" w14:textId="6AE97299" w:rsidR="00853B4A" w:rsidRPr="00157F87" w:rsidRDefault="002537F2" w:rsidP="00595442">
            <w:pPr>
              <w:rPr>
                <w:i/>
                <w:color w:val="8EAADB" w:themeColor="accent1" w:themeTint="99"/>
              </w:rPr>
            </w:pPr>
            <w:r>
              <w:rPr>
                <w:i/>
                <w:color w:val="8EAADB" w:themeColor="accent1" w:themeTint="99"/>
              </w:rPr>
              <w:t>Q</w:t>
            </w:r>
            <w:r w:rsidR="00A32CD4">
              <w:rPr>
                <w:i/>
                <w:color w:val="8EAADB" w:themeColor="accent1" w:themeTint="99"/>
              </w:rPr>
              <w:t>1</w:t>
            </w:r>
            <w:r w:rsidR="00BE73E8">
              <w:rPr>
                <w:i/>
                <w:color w:val="8EAADB" w:themeColor="accent1" w:themeTint="99"/>
              </w:rPr>
              <w:t xml:space="preserve"> 202</w:t>
            </w:r>
            <w:r w:rsidR="00A32CD4">
              <w:rPr>
                <w:i/>
                <w:color w:val="8EAADB" w:themeColor="accent1" w:themeTint="99"/>
              </w:rPr>
              <w:t>6</w:t>
            </w:r>
          </w:p>
        </w:tc>
      </w:tr>
      <w:tr w:rsidR="00853B4A" w14:paraId="3DF0670D" w14:textId="77777777" w:rsidTr="002A7239">
        <w:tc>
          <w:tcPr>
            <w:tcW w:w="3964" w:type="dxa"/>
          </w:tcPr>
          <w:p w14:paraId="429694E0" w14:textId="77777777" w:rsidR="00853B4A" w:rsidRPr="005350D0" w:rsidRDefault="00853B4A" w:rsidP="00595442">
            <w:pPr>
              <w:rPr>
                <w:rFonts w:cs="Arial"/>
                <w:b/>
                <w:szCs w:val="20"/>
              </w:rPr>
            </w:pPr>
            <w:r w:rsidRPr="005350D0">
              <w:rPr>
                <w:rFonts w:cs="Arial"/>
                <w:b/>
                <w:szCs w:val="20"/>
              </w:rPr>
              <w:t>Godkender</w:t>
            </w:r>
          </w:p>
        </w:tc>
        <w:tc>
          <w:tcPr>
            <w:tcW w:w="5245" w:type="dxa"/>
          </w:tcPr>
          <w:p w14:paraId="25DA2CAB" w14:textId="77777777" w:rsidR="00853B4A" w:rsidRPr="00157F87" w:rsidRDefault="00853B4A" w:rsidP="00595442">
            <w:pPr>
              <w:rPr>
                <w:color w:val="8EAADB" w:themeColor="accent1" w:themeTint="99"/>
              </w:rPr>
            </w:pPr>
            <w:r w:rsidRPr="00157F87">
              <w:rPr>
                <w:color w:val="8EAADB" w:themeColor="accent1" w:themeTint="99"/>
              </w:rPr>
              <w:t>TAU</w:t>
            </w:r>
          </w:p>
        </w:tc>
      </w:tr>
    </w:tbl>
    <w:p w14:paraId="4AAE29C6" w14:textId="77777777" w:rsidR="00853B4A" w:rsidRDefault="00853B4A" w:rsidP="00853B4A"/>
    <w:p w14:paraId="098EFCFE" w14:textId="7303368B" w:rsidR="00531021" w:rsidRPr="00A16D2A" w:rsidRDefault="00853B4A" w:rsidP="00A16D2A">
      <w:pPr>
        <w:pStyle w:val="Overskrift4"/>
        <w:rPr>
          <w:rFonts w:eastAsia="Times New Roman"/>
        </w:rPr>
      </w:pPr>
      <w:bookmarkStart w:id="2" w:name="_Hlk190939868"/>
      <w:bookmarkStart w:id="3" w:name="_Hlk193026152"/>
      <w:r w:rsidRPr="009F36EB">
        <w:rPr>
          <w:rFonts w:ascii="Arial" w:hAnsi="Arial" w:cs="Arial"/>
          <w:sz w:val="22"/>
        </w:rPr>
        <w:t>Beskrivelse</w:t>
      </w:r>
      <w:bookmarkStart w:id="4" w:name="_Hlk193270409"/>
      <w:bookmarkStart w:id="5" w:name="_Hlk193028903"/>
      <w:bookmarkEnd w:id="2"/>
      <w:r w:rsidR="00365650" w:rsidRPr="00365650">
        <w:rPr>
          <w:rFonts w:eastAsia="Times New Roman"/>
          <w:bCs/>
          <w:sz w:val="22"/>
        </w:rPr>
        <w:br/>
      </w:r>
      <w:r w:rsidR="0066636F">
        <w:rPr>
          <w:rFonts w:ascii="Arial" w:eastAsia="Times New Roman" w:hAnsi="Arial" w:cs="Arial"/>
          <w:b w:val="0"/>
          <w:bCs/>
          <w:color w:val="auto"/>
          <w:szCs w:val="20"/>
        </w:rPr>
        <w:t>F</w:t>
      </w:r>
      <w:r w:rsidR="0084248F" w:rsidRPr="008B6B0D">
        <w:rPr>
          <w:rFonts w:ascii="Arial" w:eastAsia="Times New Roman" w:hAnsi="Arial" w:cs="Arial"/>
          <w:b w:val="0"/>
          <w:bCs/>
          <w:color w:val="auto"/>
          <w:szCs w:val="20"/>
        </w:rPr>
        <w:t>ælles</w:t>
      </w:r>
      <w:r w:rsidR="0066636F">
        <w:rPr>
          <w:rFonts w:ascii="Arial" w:eastAsia="Times New Roman" w:hAnsi="Arial" w:cs="Arial"/>
          <w:b w:val="0"/>
          <w:bCs/>
          <w:color w:val="auto"/>
          <w:szCs w:val="20"/>
        </w:rPr>
        <w:t xml:space="preserve"> brug af</w:t>
      </w:r>
      <w:r w:rsidR="009F36EB">
        <w:rPr>
          <w:rFonts w:ascii="Arial" w:eastAsia="Times New Roman" w:hAnsi="Arial" w:cs="Arial"/>
          <w:b w:val="0"/>
          <w:bCs/>
          <w:color w:val="auto"/>
          <w:szCs w:val="20"/>
        </w:rPr>
        <w:t xml:space="preserve"> </w:t>
      </w:r>
      <w:r w:rsidR="0066636F">
        <w:rPr>
          <w:rFonts w:ascii="Arial" w:eastAsia="Times New Roman" w:hAnsi="Arial" w:cs="Arial"/>
          <w:b w:val="0"/>
          <w:bCs/>
          <w:color w:val="auto"/>
          <w:szCs w:val="20"/>
        </w:rPr>
        <w:t>standarder</w:t>
      </w:r>
      <w:r w:rsidR="00365650" w:rsidRPr="008B6B0D">
        <w:rPr>
          <w:rFonts w:ascii="Arial" w:eastAsia="Times New Roman" w:hAnsi="Arial" w:cs="Arial"/>
          <w:b w:val="0"/>
          <w:bCs/>
          <w:color w:val="auto"/>
          <w:szCs w:val="20"/>
        </w:rPr>
        <w:t xml:space="preserve"> </w:t>
      </w:r>
      <w:r w:rsidR="0084248F" w:rsidRPr="008B6B0D">
        <w:rPr>
          <w:rFonts w:ascii="Arial" w:eastAsia="Times New Roman" w:hAnsi="Arial" w:cs="Arial"/>
          <w:b w:val="0"/>
          <w:bCs/>
          <w:color w:val="auto"/>
          <w:szCs w:val="20"/>
        </w:rPr>
        <w:t>og</w:t>
      </w:r>
      <w:r w:rsidR="0066636F">
        <w:rPr>
          <w:rFonts w:ascii="Arial" w:eastAsia="Times New Roman" w:hAnsi="Arial" w:cs="Arial"/>
          <w:b w:val="0"/>
          <w:bCs/>
          <w:color w:val="auto"/>
          <w:szCs w:val="20"/>
        </w:rPr>
        <w:t xml:space="preserve"> byggeblokke</w:t>
      </w:r>
      <w:r w:rsidR="0084248F" w:rsidRPr="008B6B0D">
        <w:rPr>
          <w:rFonts w:ascii="Arial" w:eastAsia="Times New Roman" w:hAnsi="Arial" w:cs="Arial"/>
          <w:b w:val="0"/>
          <w:bCs/>
          <w:color w:val="auto"/>
          <w:szCs w:val="20"/>
        </w:rPr>
        <w:t xml:space="preserve"> </w:t>
      </w:r>
      <w:r w:rsidR="00E34B2C" w:rsidRPr="008B6B0D">
        <w:rPr>
          <w:rFonts w:ascii="Arial" w:eastAsia="Times New Roman" w:hAnsi="Arial" w:cs="Arial"/>
          <w:b w:val="0"/>
          <w:bCs/>
          <w:color w:val="auto"/>
          <w:szCs w:val="20"/>
        </w:rPr>
        <w:t xml:space="preserve">vil </w:t>
      </w:r>
      <w:r w:rsidR="00365650" w:rsidRPr="008B6B0D">
        <w:rPr>
          <w:rFonts w:ascii="Arial" w:eastAsia="Times New Roman" w:hAnsi="Arial" w:cs="Arial"/>
          <w:b w:val="0"/>
          <w:bCs/>
          <w:color w:val="auto"/>
          <w:szCs w:val="20"/>
        </w:rPr>
        <w:t>styrke det fælles fundament for digitale services og bidrage til en mere sam</w:t>
      </w:r>
      <w:r w:rsidR="00365650" w:rsidRPr="00A16D2A">
        <w:rPr>
          <w:rFonts w:ascii="Arial" w:eastAsia="Times New Roman" w:hAnsi="Arial" w:cs="Arial"/>
          <w:b w:val="0"/>
          <w:bCs/>
          <w:color w:val="auto"/>
          <w:szCs w:val="20"/>
        </w:rPr>
        <w:t>menhæn</w:t>
      </w:r>
      <w:r w:rsidR="00365650" w:rsidRPr="008B6B0D">
        <w:rPr>
          <w:rFonts w:ascii="Arial" w:eastAsia="Times New Roman" w:hAnsi="Arial" w:cs="Arial"/>
          <w:b w:val="0"/>
          <w:bCs/>
          <w:color w:val="auto"/>
          <w:szCs w:val="20"/>
        </w:rPr>
        <w:t>gende og effektiv digital infrastruktur</w:t>
      </w:r>
      <w:r w:rsidR="00E34B2C" w:rsidRPr="008B6B0D">
        <w:rPr>
          <w:rFonts w:ascii="Arial" w:eastAsia="Times New Roman" w:hAnsi="Arial" w:cs="Arial"/>
          <w:b w:val="0"/>
          <w:bCs/>
          <w:color w:val="auto"/>
          <w:szCs w:val="20"/>
        </w:rPr>
        <w:t xml:space="preserve"> på forsyningsområdet</w:t>
      </w:r>
      <w:r w:rsidR="00365650" w:rsidRPr="008B6B0D">
        <w:rPr>
          <w:rFonts w:ascii="Arial" w:eastAsia="Times New Roman" w:hAnsi="Arial" w:cs="Arial"/>
          <w:b w:val="0"/>
          <w:bCs/>
          <w:color w:val="auto"/>
          <w:szCs w:val="20"/>
        </w:rPr>
        <w:t>.</w:t>
      </w:r>
      <w:bookmarkEnd w:id="4"/>
      <w:r w:rsidR="00915BD3">
        <w:rPr>
          <w:rFonts w:ascii="Arial" w:eastAsia="Times New Roman" w:hAnsi="Arial" w:cs="Arial"/>
          <w:b w:val="0"/>
          <w:bCs/>
          <w:color w:val="auto"/>
          <w:szCs w:val="20"/>
        </w:rPr>
        <w:t xml:space="preserve"> </w:t>
      </w:r>
      <w:r w:rsidR="00531021">
        <w:rPr>
          <w:rFonts w:ascii="Arial" w:eastAsia="Times New Roman" w:hAnsi="Arial" w:cs="Arial"/>
          <w:b w:val="0"/>
          <w:bCs/>
          <w:color w:val="auto"/>
          <w:szCs w:val="20"/>
        </w:rPr>
        <w:t xml:space="preserve">Der er derfor behov for </w:t>
      </w:r>
      <w:r w:rsidR="003E4F0D">
        <w:rPr>
          <w:rFonts w:ascii="Arial" w:eastAsia="Times New Roman" w:hAnsi="Arial" w:cs="Arial"/>
          <w:b w:val="0"/>
          <w:bCs/>
          <w:color w:val="auto"/>
          <w:szCs w:val="20"/>
        </w:rPr>
        <w:t xml:space="preserve">at identificere </w:t>
      </w:r>
      <w:r w:rsidR="00531021">
        <w:rPr>
          <w:rFonts w:ascii="Arial" w:eastAsia="Times New Roman" w:hAnsi="Arial" w:cs="Arial"/>
          <w:b w:val="0"/>
          <w:bCs/>
          <w:color w:val="auto"/>
          <w:szCs w:val="20"/>
        </w:rPr>
        <w:t xml:space="preserve">de relevante fælles komponenter specifikt for forsyningsområdet, </w:t>
      </w:r>
      <w:r w:rsidR="00531021" w:rsidRPr="00A16D2A">
        <w:rPr>
          <w:rFonts w:ascii="Arial" w:eastAsia="Times New Roman" w:hAnsi="Arial" w:cs="Arial"/>
          <w:b w:val="0"/>
          <w:bCs/>
          <w:color w:val="auto"/>
          <w:szCs w:val="20"/>
        </w:rPr>
        <w:t xml:space="preserve">som bør indtænkes, når der opdateres eller bygges nyt. Dette skal ske med afsæt i nationale og europæiske </w:t>
      </w:r>
      <w:r w:rsidR="00AB6C06">
        <w:rPr>
          <w:rFonts w:ascii="Arial" w:eastAsia="Times New Roman" w:hAnsi="Arial" w:cs="Arial"/>
          <w:b w:val="0"/>
          <w:bCs/>
          <w:color w:val="auto"/>
          <w:szCs w:val="20"/>
        </w:rPr>
        <w:t>byggeblokke</w:t>
      </w:r>
      <w:r w:rsidR="00531021" w:rsidRPr="00A16D2A">
        <w:rPr>
          <w:rFonts w:ascii="Arial" w:eastAsia="Times New Roman" w:hAnsi="Arial" w:cs="Arial"/>
          <w:b w:val="0"/>
          <w:bCs/>
          <w:color w:val="auto"/>
          <w:szCs w:val="20"/>
        </w:rPr>
        <w:t xml:space="preserve">, standarder og infrastruktur. </w:t>
      </w:r>
      <w:r w:rsidR="00531021">
        <w:rPr>
          <w:rFonts w:ascii="Arial" w:eastAsia="Times New Roman" w:hAnsi="Arial" w:cs="Arial"/>
          <w:b w:val="0"/>
          <w:bCs/>
          <w:color w:val="auto"/>
          <w:szCs w:val="20"/>
        </w:rPr>
        <w:t>Desuden skal m</w:t>
      </w:r>
      <w:r w:rsidR="00531021" w:rsidRPr="00A16D2A">
        <w:rPr>
          <w:rFonts w:ascii="Arial" w:eastAsia="Times New Roman" w:hAnsi="Arial" w:cs="Arial"/>
          <w:b w:val="0"/>
          <w:bCs/>
          <w:color w:val="auto"/>
          <w:szCs w:val="20"/>
        </w:rPr>
        <w:t>uligheden for</w:t>
      </w:r>
      <w:r w:rsidR="000464B0" w:rsidRPr="00A16D2A">
        <w:rPr>
          <w:rFonts w:ascii="Arial" w:eastAsia="Times New Roman" w:hAnsi="Arial" w:cs="Arial"/>
          <w:b w:val="0"/>
          <w:bCs/>
          <w:color w:val="auto"/>
          <w:szCs w:val="20"/>
        </w:rPr>
        <w:t xml:space="preserve"> </w:t>
      </w:r>
      <w:r w:rsidR="00915BD3" w:rsidRPr="00A16D2A">
        <w:rPr>
          <w:rFonts w:ascii="Arial" w:eastAsia="Times New Roman" w:hAnsi="Arial" w:cs="Arial"/>
          <w:b w:val="0"/>
          <w:bCs/>
          <w:color w:val="auto"/>
          <w:szCs w:val="20"/>
        </w:rPr>
        <w:t xml:space="preserve">at </w:t>
      </w:r>
      <w:r w:rsidR="000464B0" w:rsidRPr="00A16D2A">
        <w:rPr>
          <w:rFonts w:ascii="Arial" w:eastAsia="Times New Roman" w:hAnsi="Arial" w:cs="Arial"/>
          <w:b w:val="0"/>
          <w:bCs/>
          <w:color w:val="auto"/>
          <w:szCs w:val="20"/>
        </w:rPr>
        <w:t xml:space="preserve">samle </w:t>
      </w:r>
      <w:r w:rsidR="00531021">
        <w:rPr>
          <w:rFonts w:ascii="Arial" w:eastAsia="Times New Roman" w:hAnsi="Arial" w:cs="Arial"/>
          <w:b w:val="0"/>
          <w:bCs/>
          <w:color w:val="auto"/>
          <w:szCs w:val="20"/>
        </w:rPr>
        <w:t xml:space="preserve">de </w:t>
      </w:r>
      <w:r w:rsidR="000464B0" w:rsidRPr="00A16D2A">
        <w:rPr>
          <w:rFonts w:ascii="Arial" w:eastAsia="Times New Roman" w:hAnsi="Arial" w:cs="Arial"/>
          <w:b w:val="0"/>
          <w:bCs/>
          <w:color w:val="auto"/>
          <w:szCs w:val="20"/>
        </w:rPr>
        <w:t>fælles kompon</w:t>
      </w:r>
      <w:r w:rsidR="00531021" w:rsidRPr="00A16D2A">
        <w:rPr>
          <w:rFonts w:ascii="Arial" w:eastAsia="Times New Roman" w:hAnsi="Arial" w:cs="Arial"/>
          <w:b w:val="0"/>
          <w:bCs/>
          <w:color w:val="auto"/>
          <w:szCs w:val="20"/>
        </w:rPr>
        <w:t>en</w:t>
      </w:r>
      <w:r w:rsidR="000464B0" w:rsidRPr="00A16D2A">
        <w:rPr>
          <w:rFonts w:ascii="Arial" w:eastAsia="Times New Roman" w:hAnsi="Arial" w:cs="Arial"/>
          <w:b w:val="0"/>
          <w:bCs/>
          <w:color w:val="auto"/>
          <w:szCs w:val="20"/>
        </w:rPr>
        <w:t xml:space="preserve">ter i en fælles </w:t>
      </w:r>
      <w:r w:rsidR="00915BD3" w:rsidRPr="00A16D2A">
        <w:rPr>
          <w:rFonts w:ascii="Arial" w:eastAsia="Times New Roman" w:hAnsi="Arial" w:cs="Arial"/>
          <w:b w:val="0"/>
          <w:bCs/>
          <w:color w:val="auto"/>
          <w:szCs w:val="20"/>
        </w:rPr>
        <w:t>rammearkitektur</w:t>
      </w:r>
      <w:r w:rsidR="000464B0" w:rsidRPr="00A16D2A">
        <w:rPr>
          <w:rFonts w:ascii="Arial" w:eastAsia="Times New Roman" w:hAnsi="Arial" w:cs="Arial"/>
          <w:b w:val="0"/>
          <w:bCs/>
          <w:color w:val="auto"/>
          <w:szCs w:val="20"/>
        </w:rPr>
        <w:t xml:space="preserve"> for forsyningsområdet</w:t>
      </w:r>
      <w:r w:rsidR="00915BD3" w:rsidRPr="00A16D2A">
        <w:rPr>
          <w:rFonts w:ascii="Arial" w:eastAsia="Times New Roman" w:hAnsi="Arial" w:cs="Arial"/>
          <w:b w:val="0"/>
          <w:bCs/>
          <w:color w:val="auto"/>
          <w:szCs w:val="20"/>
        </w:rPr>
        <w:t xml:space="preserve"> afsøges som en del af leverancen. </w:t>
      </w:r>
    </w:p>
    <w:p w14:paraId="575A3428" w14:textId="52E9B15D" w:rsidR="0084248F" w:rsidRPr="008B6B0D" w:rsidRDefault="0084248F" w:rsidP="00A16D2A">
      <w:pPr>
        <w:pStyle w:val="Overskrift4"/>
        <w:rPr>
          <w:szCs w:val="20"/>
        </w:rPr>
      </w:pPr>
    </w:p>
    <w:p w14:paraId="5DA72226" w14:textId="519E8E85" w:rsidR="003E4F0D" w:rsidRPr="00A16D2A" w:rsidRDefault="008B2EFA" w:rsidP="00A16D2A">
      <w:r w:rsidRPr="00A16D2A">
        <w:t xml:space="preserve">Leverancen indledes med en </w:t>
      </w:r>
      <w:r w:rsidR="001D7975" w:rsidRPr="00A16D2A">
        <w:t>afdæk</w:t>
      </w:r>
      <w:r w:rsidRPr="00A16D2A">
        <w:t>ning af kendte</w:t>
      </w:r>
      <w:r w:rsidR="0083138E">
        <w:t>,</w:t>
      </w:r>
      <w:r w:rsidRPr="00A16D2A">
        <w:t xml:space="preserve"> eksisterende byggeblokke og standarder</w:t>
      </w:r>
      <w:r w:rsidR="0084248F" w:rsidRPr="00A16D2A">
        <w:t xml:space="preserve"> med </w:t>
      </w:r>
      <w:r w:rsidRPr="00A16D2A">
        <w:t>relevan</w:t>
      </w:r>
      <w:r w:rsidR="0084248F" w:rsidRPr="00A16D2A">
        <w:t>s</w:t>
      </w:r>
    </w:p>
    <w:p w14:paraId="7D98286F" w14:textId="3256D7B0" w:rsidR="003E4F0D" w:rsidRPr="00A16D2A" w:rsidRDefault="008B2EFA" w:rsidP="00A16D2A">
      <w:r w:rsidRPr="00A16D2A">
        <w:t>for forsyningsområdet</w:t>
      </w:r>
      <w:r w:rsidR="00A32CD4" w:rsidRPr="00A16D2A">
        <w:t>, herunder de retningslinjer</w:t>
      </w:r>
      <w:r w:rsidR="00531021" w:rsidRPr="00A16D2A">
        <w:t>,</w:t>
      </w:r>
      <w:r w:rsidR="00A32CD4" w:rsidRPr="00A16D2A">
        <w:t xml:space="preserve"> der udarbejdes i regi af FDP om </w:t>
      </w:r>
      <w:r w:rsidR="00531021" w:rsidRPr="00A16D2A">
        <w:t xml:space="preserve">fx </w:t>
      </w:r>
      <w:r w:rsidR="00A32CD4" w:rsidRPr="00A16D2A">
        <w:t>grunddata, metadata</w:t>
      </w:r>
    </w:p>
    <w:p w14:paraId="26493F46" w14:textId="5640452D" w:rsidR="003E4F0D" w:rsidRPr="00A16D2A" w:rsidRDefault="00A32CD4" w:rsidP="00A16D2A">
      <w:r w:rsidRPr="00A16D2A">
        <w:t>osv.</w:t>
      </w:r>
      <w:r w:rsidR="008B2EFA" w:rsidRPr="00A16D2A">
        <w:t xml:space="preserve"> </w:t>
      </w:r>
      <w:bookmarkStart w:id="6" w:name="_Hlk194660972"/>
      <w:r w:rsidR="0084248F" w:rsidRPr="00A16D2A">
        <w:t>På baggrund heraf vil leverancen udvikle tematiske guides for brug af byggeblokke i forsyningssektoren.</w:t>
      </w:r>
    </w:p>
    <w:p w14:paraId="095C8A77" w14:textId="7AAAA5A9" w:rsidR="003E4F0D" w:rsidRPr="00A16D2A" w:rsidRDefault="0084248F" w:rsidP="00A16D2A">
      <w:r w:rsidRPr="00A16D2A">
        <w:t xml:space="preserve">Dette kunne være guides </w:t>
      </w:r>
      <w:r w:rsidR="00DA267B" w:rsidRPr="00A16D2A">
        <w:t>basereret på kategoriseringer, der allerede er kendte fra den Fællesoffentlige</w:t>
      </w:r>
    </w:p>
    <w:p w14:paraId="1CD4AC21" w14:textId="7FA24E2F" w:rsidR="003E4F0D" w:rsidRPr="00A16D2A" w:rsidRDefault="00DA267B" w:rsidP="00A16D2A">
      <w:r w:rsidRPr="00A16D2A">
        <w:t>Digitale Arkitektur</w:t>
      </w:r>
      <w:r w:rsidR="00531021" w:rsidRPr="00A16D2A">
        <w:t xml:space="preserve"> (FDA)</w:t>
      </w:r>
      <w:r w:rsidR="0084248F" w:rsidRPr="00A16D2A">
        <w:t xml:space="preserve"> </w:t>
      </w:r>
      <w:r w:rsidR="00531021" w:rsidRPr="00A16D2A">
        <w:t xml:space="preserve">som </w:t>
      </w:r>
      <w:r w:rsidR="0084248F" w:rsidRPr="00A16D2A">
        <w:t>fx deling af data og dokumenter, brugerstyring, selvbetjening samt tværgående</w:t>
      </w:r>
    </w:p>
    <w:p w14:paraId="0CE8FF72" w14:textId="33305568" w:rsidR="003E4F0D" w:rsidRPr="00A16D2A" w:rsidRDefault="0084248F" w:rsidP="00A16D2A">
      <w:r w:rsidRPr="00A16D2A">
        <w:t xml:space="preserve">digitale overblik. Med udgangspunkt i konkrete anvendelser vil </w:t>
      </w:r>
      <w:r w:rsidR="00934B67">
        <w:t xml:space="preserve">der </w:t>
      </w:r>
      <w:r w:rsidRPr="00A16D2A">
        <w:t xml:space="preserve">desuden blive udarbejdet </w:t>
      </w:r>
      <w:proofErr w:type="spellStart"/>
      <w:r w:rsidRPr="00A16D2A">
        <w:t>best</w:t>
      </w:r>
      <w:proofErr w:type="spellEnd"/>
      <w:r w:rsidRPr="00A16D2A">
        <w:t xml:space="preserve"> practice</w:t>
      </w:r>
      <w:r w:rsidR="001862B5">
        <w:t>-</w:t>
      </w:r>
      <w:r w:rsidRPr="00A16D2A">
        <w:t>eksempler, der synliggør</w:t>
      </w:r>
      <w:r w:rsidR="00531021" w:rsidRPr="00A16D2A">
        <w:t xml:space="preserve"> </w:t>
      </w:r>
      <w:r w:rsidRPr="00A16D2A">
        <w:t>værdi</w:t>
      </w:r>
      <w:r w:rsidR="00531021" w:rsidRPr="00A16D2A">
        <w:t>en</w:t>
      </w:r>
      <w:r w:rsidRPr="00A16D2A">
        <w:t xml:space="preserve"> af de identificerede byggeblokke og standarder og den konkrete</w:t>
      </w:r>
    </w:p>
    <w:p w14:paraId="49DF7BCA" w14:textId="361948B0" w:rsidR="0083138E" w:rsidRPr="00A16D2A" w:rsidRDefault="0084248F" w:rsidP="0083138E">
      <w:r w:rsidRPr="00A16D2A">
        <w:t xml:space="preserve">implementering og anvendelse. </w:t>
      </w:r>
      <w:r w:rsidR="003E4F0D" w:rsidRPr="00A16D2A">
        <w:t>I forlængelse heraf skal leverancen</w:t>
      </w:r>
      <w:r w:rsidR="003E4F0D">
        <w:t xml:space="preserve"> </w:t>
      </w:r>
      <w:r w:rsidR="003E4F0D" w:rsidRPr="00A16D2A">
        <w:t>vurdere en hensigtsmæssig implementering af fælles byggeblokke og standarder, herunder vurder</w:t>
      </w:r>
      <w:r w:rsidR="003E4F0D">
        <w:t>e</w:t>
      </w:r>
      <w:r w:rsidR="00934B67">
        <w:t>,</w:t>
      </w:r>
      <w:r w:rsidR="003E4F0D" w:rsidRPr="00A16D2A">
        <w:t xml:space="preserve"> om der er behov</w:t>
      </w:r>
      <w:r w:rsidR="003E4F0D">
        <w:t xml:space="preserve"> for initiativer</w:t>
      </w:r>
      <w:r w:rsidR="003E4F0D" w:rsidRPr="00A16D2A">
        <w:t xml:space="preserve"> </w:t>
      </w:r>
      <w:r w:rsidR="003E4F0D">
        <w:t>til</w:t>
      </w:r>
      <w:r w:rsidR="003E4F0D" w:rsidRPr="00A16D2A">
        <w:t xml:space="preserve"> at indfri værdien. Det bemærkes, at det </w:t>
      </w:r>
      <w:r w:rsidR="003E4F0D">
        <w:t>er en forudsætning</w:t>
      </w:r>
      <w:r w:rsidR="003E4F0D" w:rsidRPr="00A16D2A">
        <w:t>, at omkostning</w:t>
      </w:r>
      <w:r w:rsidR="003E4F0D">
        <w:t>erne</w:t>
      </w:r>
      <w:r w:rsidR="003E4F0D" w:rsidRPr="00A16D2A">
        <w:t xml:space="preserve"> til i</w:t>
      </w:r>
      <w:r w:rsidR="003E4F0D">
        <w:t>mple</w:t>
      </w:r>
      <w:r w:rsidR="003E4F0D" w:rsidRPr="00A16D2A">
        <w:t>mentering stå</w:t>
      </w:r>
      <w:r w:rsidR="003E4F0D">
        <w:t>r</w:t>
      </w:r>
      <w:r w:rsidR="003E4F0D" w:rsidRPr="00A16D2A">
        <w:t xml:space="preserve"> mål med de forventede </w:t>
      </w:r>
      <w:r w:rsidR="003E4F0D">
        <w:t>gevinster</w:t>
      </w:r>
      <w:r w:rsidR="003E4F0D" w:rsidRPr="00A16D2A">
        <w:t xml:space="preserve">. </w:t>
      </w:r>
      <w:bookmarkEnd w:id="6"/>
      <w:r w:rsidR="0083138E">
        <w:t>Endelig vil l</w:t>
      </w:r>
      <w:r w:rsidR="0083138E" w:rsidRPr="00A16D2A">
        <w:t>everancen afdække muligheden for at samle</w:t>
      </w:r>
      <w:r w:rsidR="0083138E">
        <w:t xml:space="preserve"> </w:t>
      </w:r>
      <w:r w:rsidR="0083138E">
        <w:rPr>
          <w:rFonts w:eastAsia="Times New Roman" w:cs="Arial"/>
          <w:bCs/>
          <w:iCs/>
          <w:szCs w:val="20"/>
        </w:rPr>
        <w:t>produkterne</w:t>
      </w:r>
      <w:r w:rsidR="0083138E" w:rsidRPr="00A16D2A">
        <w:rPr>
          <w:rFonts w:eastAsia="Times New Roman" w:cs="Arial"/>
          <w:bCs/>
          <w:iCs/>
          <w:szCs w:val="20"/>
        </w:rPr>
        <w:t xml:space="preserve"> ét sted, hvor de nemt kan tilgås. So</w:t>
      </w:r>
      <w:r w:rsidR="0083138E">
        <w:rPr>
          <w:rFonts w:eastAsia="Times New Roman" w:cs="Arial"/>
          <w:bCs/>
          <w:iCs/>
          <w:szCs w:val="20"/>
        </w:rPr>
        <w:t xml:space="preserve">m </w:t>
      </w:r>
      <w:r w:rsidR="0083138E" w:rsidRPr="00A16D2A">
        <w:rPr>
          <w:rFonts w:eastAsia="Times New Roman" w:cs="Arial"/>
          <w:bCs/>
          <w:iCs/>
          <w:szCs w:val="20"/>
        </w:rPr>
        <w:t xml:space="preserve">en del af arbejdet </w:t>
      </w:r>
      <w:r w:rsidR="0083138E">
        <w:rPr>
          <w:rFonts w:eastAsia="Times New Roman" w:cs="Arial"/>
          <w:bCs/>
          <w:iCs/>
          <w:szCs w:val="20"/>
        </w:rPr>
        <w:t>afklares det</w:t>
      </w:r>
      <w:r w:rsidR="0083138E" w:rsidRPr="00A16D2A">
        <w:rPr>
          <w:rFonts w:eastAsia="Times New Roman" w:cs="Arial"/>
          <w:bCs/>
          <w:iCs/>
          <w:szCs w:val="20"/>
        </w:rPr>
        <w:t>, om der er byggeblokke eller standarder, der mangler</w:t>
      </w:r>
      <w:r w:rsidR="0083138E">
        <w:rPr>
          <w:rFonts w:eastAsia="Times New Roman" w:cs="Arial"/>
          <w:bCs/>
          <w:iCs/>
          <w:szCs w:val="20"/>
        </w:rPr>
        <w:t xml:space="preserve">, </w:t>
      </w:r>
      <w:r w:rsidR="0083138E" w:rsidRPr="00A16D2A">
        <w:rPr>
          <w:rFonts w:eastAsia="Times New Roman" w:cs="Arial"/>
          <w:bCs/>
          <w:iCs/>
          <w:szCs w:val="20"/>
        </w:rPr>
        <w:t>og som FDP bør facilitere udviklingen af.</w:t>
      </w:r>
      <w:r w:rsidR="0083138E" w:rsidRPr="008B6B0D">
        <w:rPr>
          <w:szCs w:val="20"/>
        </w:rPr>
        <w:t xml:space="preserve"> </w:t>
      </w:r>
    </w:p>
    <w:p w14:paraId="3DE3E271" w14:textId="6078E3F6" w:rsidR="00A32CD4" w:rsidRDefault="00A32CD4">
      <w:pPr>
        <w:rPr>
          <w:szCs w:val="20"/>
        </w:rPr>
      </w:pPr>
    </w:p>
    <w:p w14:paraId="07B725CA" w14:textId="2C97DFA0" w:rsidR="00EF0A16" w:rsidRDefault="00B252CA">
      <w:pPr>
        <w:rPr>
          <w:szCs w:val="20"/>
        </w:rPr>
      </w:pPr>
      <w:r w:rsidRPr="00B252CA">
        <w:rPr>
          <w:szCs w:val="20"/>
        </w:rPr>
        <w:t>Leverancen skal skabe et overblik over fælles digitale løsninger på forsyningsområdet både eksisterende, og dem der udvikles i regi af FDP. Der er ikke tale om at udvikle en egentlig rammearkitektur. Det ville kræve en separat, mere omfattende indsats.</w:t>
      </w:r>
    </w:p>
    <w:p w14:paraId="596ACDF9" w14:textId="77777777" w:rsidR="00B252CA" w:rsidRPr="008B6B0D" w:rsidRDefault="00B252CA">
      <w:pPr>
        <w:rPr>
          <w:szCs w:val="20"/>
        </w:rPr>
      </w:pPr>
    </w:p>
    <w:p w14:paraId="0C3FE860" w14:textId="2390F017" w:rsidR="00EF0A16" w:rsidRPr="008B6B0D" w:rsidRDefault="00431D0C" w:rsidP="00037FEA">
      <w:pPr>
        <w:rPr>
          <w:szCs w:val="20"/>
        </w:rPr>
      </w:pPr>
      <w:r w:rsidRPr="008B6B0D">
        <w:rPr>
          <w:szCs w:val="20"/>
        </w:rPr>
        <w:t xml:space="preserve">Det er </w:t>
      </w:r>
      <w:r w:rsidR="0084248F" w:rsidRPr="008B6B0D">
        <w:rPr>
          <w:szCs w:val="20"/>
        </w:rPr>
        <w:t>afgørende</w:t>
      </w:r>
      <w:r w:rsidRPr="008B6B0D">
        <w:rPr>
          <w:szCs w:val="20"/>
        </w:rPr>
        <w:t xml:space="preserve">, at leverancen tager udgangspunkt i </w:t>
      </w:r>
      <w:r w:rsidR="00E34B2C" w:rsidRPr="008B6B0D">
        <w:rPr>
          <w:szCs w:val="20"/>
        </w:rPr>
        <w:t xml:space="preserve">de </w:t>
      </w:r>
      <w:r w:rsidRPr="008B6B0D">
        <w:rPr>
          <w:szCs w:val="20"/>
        </w:rPr>
        <w:t>konkrete</w:t>
      </w:r>
      <w:r w:rsidR="00E34B2C" w:rsidRPr="008B6B0D">
        <w:rPr>
          <w:szCs w:val="20"/>
        </w:rPr>
        <w:t xml:space="preserve"> </w:t>
      </w:r>
      <w:proofErr w:type="spellStart"/>
      <w:r w:rsidR="00551C9B" w:rsidRPr="008B6B0D">
        <w:rPr>
          <w:szCs w:val="20"/>
        </w:rPr>
        <w:t>use</w:t>
      </w:r>
      <w:proofErr w:type="spellEnd"/>
      <w:r w:rsidR="00551C9B" w:rsidRPr="008B6B0D">
        <w:rPr>
          <w:szCs w:val="20"/>
        </w:rPr>
        <w:t xml:space="preserve"> cases, </w:t>
      </w:r>
      <w:r w:rsidR="00E34B2C" w:rsidRPr="008B6B0D">
        <w:rPr>
          <w:szCs w:val="20"/>
        </w:rPr>
        <w:t>behov og forhold</w:t>
      </w:r>
      <w:r w:rsidR="00E34B2C" w:rsidRPr="008B6B0D">
        <w:rPr>
          <w:iCs/>
          <w:szCs w:val="20"/>
        </w:rPr>
        <w:t xml:space="preserve"> i forsyningssektoren</w:t>
      </w:r>
      <w:r w:rsidR="00E34B2C" w:rsidRPr="008B6B0D">
        <w:rPr>
          <w:szCs w:val="20"/>
        </w:rPr>
        <w:t>,</w:t>
      </w:r>
      <w:r w:rsidRPr="008B6B0D">
        <w:rPr>
          <w:szCs w:val="20"/>
        </w:rPr>
        <w:t xml:space="preserve"> og leverancen vil derfor</w:t>
      </w:r>
      <w:r w:rsidR="008B2EFA" w:rsidRPr="008B6B0D">
        <w:rPr>
          <w:szCs w:val="20"/>
        </w:rPr>
        <w:t xml:space="preserve"> </w:t>
      </w:r>
      <w:r w:rsidR="0083138E">
        <w:rPr>
          <w:szCs w:val="20"/>
        </w:rPr>
        <w:t>tage afsæt i res</w:t>
      </w:r>
      <w:r w:rsidR="008B2EFA" w:rsidRPr="008B6B0D">
        <w:rPr>
          <w:szCs w:val="20"/>
        </w:rPr>
        <w:t xml:space="preserve">ultaterne af </w:t>
      </w:r>
      <w:r w:rsidR="00EF0A16" w:rsidRPr="008B6B0D">
        <w:rPr>
          <w:szCs w:val="20"/>
        </w:rPr>
        <w:t>leverance 1.</w:t>
      </w:r>
      <w:r w:rsidR="0084248F" w:rsidRPr="008B6B0D">
        <w:rPr>
          <w:szCs w:val="20"/>
        </w:rPr>
        <w:t>1.</w:t>
      </w:r>
      <w:r w:rsidRPr="008B6B0D">
        <w:rPr>
          <w:szCs w:val="20"/>
        </w:rPr>
        <w:t xml:space="preserve"> </w:t>
      </w:r>
    </w:p>
    <w:p w14:paraId="0F9E4D6F" w14:textId="77777777" w:rsidR="00365650" w:rsidRPr="008B6B0D" w:rsidRDefault="00365650" w:rsidP="003B3CB5">
      <w:pPr>
        <w:rPr>
          <w:szCs w:val="20"/>
        </w:rPr>
      </w:pPr>
    </w:p>
    <w:p w14:paraId="7383989E" w14:textId="75ABC517" w:rsidR="003E76A4" w:rsidRPr="009F36EB" w:rsidRDefault="003E76A4" w:rsidP="00DB6305">
      <w:pPr>
        <w:pStyle w:val="Overskrift4"/>
        <w:rPr>
          <w:rFonts w:ascii="Arial" w:hAnsi="Arial" w:cs="Arial"/>
          <w:sz w:val="22"/>
        </w:rPr>
      </w:pPr>
      <w:r w:rsidRPr="009F36EB">
        <w:rPr>
          <w:rFonts w:ascii="Arial" w:hAnsi="Arial" w:cs="Arial"/>
          <w:sz w:val="22"/>
        </w:rPr>
        <w:t>Opgaver</w:t>
      </w:r>
    </w:p>
    <w:p w14:paraId="51012478" w14:textId="77777777" w:rsidR="00AB6C06" w:rsidRPr="008B6B0D" w:rsidRDefault="00AB6C06" w:rsidP="00AB6C06">
      <w:pPr>
        <w:pStyle w:val="Opstilling-punkttegn"/>
        <w:tabs>
          <w:tab w:val="clear" w:pos="360"/>
          <w:tab w:val="num" w:pos="720"/>
        </w:tabs>
        <w:ind w:left="720"/>
        <w:rPr>
          <w:rFonts w:cs="Arial"/>
          <w:szCs w:val="20"/>
        </w:rPr>
      </w:pPr>
      <w:r w:rsidRPr="008B6B0D">
        <w:rPr>
          <w:rFonts w:cs="Arial"/>
          <w:szCs w:val="20"/>
        </w:rPr>
        <w:t>Afdækning af nationale, internationale og sektorspecifikke byggeblokke og standarder med relevans for forsyningssektoren</w:t>
      </w:r>
      <w:r>
        <w:rPr>
          <w:rFonts w:cs="Arial"/>
          <w:szCs w:val="20"/>
        </w:rPr>
        <w:t>, med afsæt i datamæssige og tekniske forudsætninger afdækket i leverance 1.1</w:t>
      </w:r>
      <w:r w:rsidRPr="008B6B0D">
        <w:rPr>
          <w:rFonts w:cs="Arial"/>
          <w:szCs w:val="20"/>
        </w:rPr>
        <w:t>.</w:t>
      </w:r>
    </w:p>
    <w:p w14:paraId="20527A41" w14:textId="5788A89C" w:rsidR="00E34B2C" w:rsidRPr="008B6B0D" w:rsidRDefault="00996894" w:rsidP="0066636F">
      <w:pPr>
        <w:pStyle w:val="Opstilling-punkttegn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0"/>
        </w:rPr>
      </w:pPr>
      <w:r w:rsidRPr="008B6B0D">
        <w:rPr>
          <w:rFonts w:cs="Arial"/>
          <w:szCs w:val="20"/>
        </w:rPr>
        <w:lastRenderedPageBreak/>
        <w:t>Udvikling af f</w:t>
      </w:r>
      <w:r w:rsidR="00DB6305" w:rsidRPr="008B6B0D">
        <w:rPr>
          <w:rFonts w:cs="Arial"/>
          <w:szCs w:val="20"/>
        </w:rPr>
        <w:t>ælles tematisk</w:t>
      </w:r>
      <w:r w:rsidR="0084248F" w:rsidRPr="008B6B0D">
        <w:rPr>
          <w:rFonts w:cs="Arial"/>
          <w:szCs w:val="20"/>
        </w:rPr>
        <w:t>e</w:t>
      </w:r>
      <w:r w:rsidR="00DB6305" w:rsidRPr="008B6B0D">
        <w:rPr>
          <w:rFonts w:cs="Arial"/>
          <w:szCs w:val="20"/>
        </w:rPr>
        <w:t xml:space="preserve"> overblik over byggeblokke og standard</w:t>
      </w:r>
      <w:bookmarkEnd w:id="3"/>
      <w:r w:rsidR="00365650" w:rsidRPr="008B6B0D">
        <w:rPr>
          <w:rFonts w:cs="Arial"/>
          <w:szCs w:val="20"/>
        </w:rPr>
        <w:t xml:space="preserve">er, der kan bruges som guidelines </w:t>
      </w:r>
      <w:r w:rsidR="0084248F" w:rsidRPr="008B6B0D">
        <w:rPr>
          <w:rFonts w:cs="Arial"/>
          <w:szCs w:val="20"/>
        </w:rPr>
        <w:t>på tværs af</w:t>
      </w:r>
      <w:r w:rsidR="00365650" w:rsidRPr="008B6B0D">
        <w:rPr>
          <w:rFonts w:cs="Arial"/>
          <w:szCs w:val="20"/>
        </w:rPr>
        <w:t xml:space="preserve"> forsyningssektoren</w:t>
      </w:r>
    </w:p>
    <w:p w14:paraId="2224E339" w14:textId="392A0653" w:rsidR="00EA4776" w:rsidRPr="008B6B0D" w:rsidRDefault="00996894" w:rsidP="00E34B2C">
      <w:pPr>
        <w:pStyle w:val="Opstilling-punkttegn"/>
        <w:tabs>
          <w:tab w:val="clear" w:pos="360"/>
          <w:tab w:val="num" w:pos="720"/>
        </w:tabs>
        <w:ind w:left="720"/>
        <w:rPr>
          <w:rFonts w:cs="Arial"/>
          <w:szCs w:val="20"/>
        </w:rPr>
      </w:pPr>
      <w:r w:rsidRPr="008B6B0D">
        <w:rPr>
          <w:rFonts w:cs="Arial"/>
          <w:szCs w:val="20"/>
        </w:rPr>
        <w:t xml:space="preserve">Opstilling af </w:t>
      </w:r>
      <w:proofErr w:type="spellStart"/>
      <w:r w:rsidRPr="008B6B0D">
        <w:rPr>
          <w:rFonts w:cs="Arial"/>
          <w:szCs w:val="20"/>
        </w:rPr>
        <w:t>b</w:t>
      </w:r>
      <w:r w:rsidR="00E34B2C" w:rsidRPr="008B6B0D">
        <w:rPr>
          <w:rFonts w:cs="Arial"/>
          <w:szCs w:val="20"/>
        </w:rPr>
        <w:t>est</w:t>
      </w:r>
      <w:proofErr w:type="spellEnd"/>
      <w:r w:rsidR="00E34B2C" w:rsidRPr="008B6B0D">
        <w:rPr>
          <w:rFonts w:cs="Arial"/>
          <w:szCs w:val="20"/>
        </w:rPr>
        <w:t xml:space="preserve"> practi</w:t>
      </w:r>
      <w:r w:rsidR="006C1F06">
        <w:rPr>
          <w:rFonts w:cs="Arial"/>
          <w:szCs w:val="20"/>
        </w:rPr>
        <w:t>c</w:t>
      </w:r>
      <w:r w:rsidR="00E34B2C" w:rsidRPr="008B6B0D">
        <w:rPr>
          <w:rFonts w:cs="Arial"/>
          <w:szCs w:val="20"/>
        </w:rPr>
        <w:t xml:space="preserve">e eksempler, der tydeliggør værdien </w:t>
      </w:r>
      <w:r w:rsidR="001D7975" w:rsidRPr="008B6B0D">
        <w:rPr>
          <w:rFonts w:cs="Arial"/>
          <w:szCs w:val="20"/>
        </w:rPr>
        <w:t>af</w:t>
      </w:r>
      <w:r w:rsidR="00E34B2C" w:rsidRPr="008B6B0D">
        <w:rPr>
          <w:rFonts w:cs="Arial"/>
          <w:szCs w:val="20"/>
        </w:rPr>
        <w:t xml:space="preserve"> de konkrete løsninger </w:t>
      </w:r>
      <w:r w:rsidR="00620CC4">
        <w:rPr>
          <w:rFonts w:cs="Arial"/>
          <w:szCs w:val="20"/>
        </w:rPr>
        <w:t>og udarbejde en plan for, hvordan fælles løsninger bedst opnår udbredelse og konsolideres i sektoren.</w:t>
      </w:r>
    </w:p>
    <w:p w14:paraId="03699CC6" w14:textId="778E7D89" w:rsidR="00EA4776" w:rsidRDefault="00185271" w:rsidP="00EA4776">
      <w:pPr>
        <w:pStyle w:val="Opstilling-punkttegn"/>
        <w:tabs>
          <w:tab w:val="clear" w:pos="360"/>
          <w:tab w:val="num" w:pos="720"/>
        </w:tabs>
        <w:ind w:left="720"/>
      </w:pPr>
      <w:r w:rsidRPr="00185271">
        <w:t>Vurdering og indstilling til implementering af fælles byggeblokke og standarder</w:t>
      </w:r>
      <w:r w:rsidR="00EA4776">
        <w:t>, herunder vurdering af om</w:t>
      </w:r>
      <w:r w:rsidRPr="00185271">
        <w:t xml:space="preserve"> der </w:t>
      </w:r>
      <w:r w:rsidR="00EA4776">
        <w:t xml:space="preserve">er </w:t>
      </w:r>
      <w:r w:rsidRPr="00185271">
        <w:t>behov for vejledninger, brancheaftaler, regulering eller andre tiltag for at in</w:t>
      </w:r>
      <w:bookmarkStart w:id="7" w:name="_GoBack"/>
      <w:bookmarkEnd w:id="7"/>
      <w:r w:rsidRPr="00185271">
        <w:t xml:space="preserve">dfri værdien. </w:t>
      </w:r>
    </w:p>
    <w:p w14:paraId="1967E11F" w14:textId="3072DE51" w:rsidR="00185271" w:rsidRPr="00185271" w:rsidRDefault="00EA4776" w:rsidP="00A16D2A">
      <w:pPr>
        <w:pStyle w:val="Opstilling-punkttegn"/>
        <w:tabs>
          <w:tab w:val="clear" w:pos="360"/>
          <w:tab w:val="num" w:pos="720"/>
        </w:tabs>
        <w:ind w:left="720"/>
      </w:pPr>
      <w:r>
        <w:t>Vurdering af m</w:t>
      </w:r>
      <w:r w:rsidRPr="00A16D2A">
        <w:t>uligheden for at samle de fælles komponenter i en fælles rammearkitektur for forsyningsområdet.</w:t>
      </w:r>
    </w:p>
    <w:p w14:paraId="77B471BE" w14:textId="77777777" w:rsidR="00365650" w:rsidRPr="008B6B0D" w:rsidRDefault="00365650">
      <w:pPr>
        <w:pStyle w:val="Opstilling-punkttegn"/>
        <w:numPr>
          <w:ilvl w:val="0"/>
          <w:numId w:val="0"/>
        </w:numPr>
        <w:rPr>
          <w:rFonts w:asciiTheme="minorHAnsi" w:hAnsiTheme="minorHAnsi" w:cstheme="minorHAnsi"/>
          <w:szCs w:val="20"/>
        </w:rPr>
      </w:pPr>
    </w:p>
    <w:p w14:paraId="0830C190" w14:textId="12461CBE" w:rsidR="00AA485F" w:rsidRPr="009F36EB" w:rsidRDefault="00853B4A" w:rsidP="005350D0">
      <w:pPr>
        <w:pStyle w:val="Overskrift4"/>
        <w:jc w:val="both"/>
        <w:rPr>
          <w:rFonts w:ascii="Arial" w:hAnsi="Arial" w:cs="Arial"/>
          <w:sz w:val="22"/>
        </w:rPr>
      </w:pPr>
      <w:r w:rsidRPr="009F36EB">
        <w:rPr>
          <w:rFonts w:ascii="Arial" w:hAnsi="Arial" w:cs="Arial"/>
          <w:sz w:val="22"/>
        </w:rPr>
        <w:t>Afhængigheder</w:t>
      </w:r>
    </w:p>
    <w:p w14:paraId="41B35CCC" w14:textId="77777777" w:rsidR="003E4F0D" w:rsidRDefault="005350D0" w:rsidP="003E4F0D">
      <w:pPr>
        <w:rPr>
          <w:rFonts w:cs="Arial"/>
          <w:szCs w:val="20"/>
        </w:rPr>
      </w:pPr>
      <w:bookmarkStart w:id="8" w:name="_Hlk193029970"/>
      <w:r w:rsidRPr="008B6B0D">
        <w:rPr>
          <w:rFonts w:cs="Arial"/>
          <w:szCs w:val="20"/>
        </w:rPr>
        <w:t xml:space="preserve">Leverancen vil </w:t>
      </w:r>
      <w:r w:rsidR="00DB6305" w:rsidRPr="008B6B0D">
        <w:rPr>
          <w:rFonts w:cs="Arial"/>
          <w:szCs w:val="20"/>
        </w:rPr>
        <w:t>tage udgangspunkt i de identificerede tekniske og datamæssige krav</w:t>
      </w:r>
      <w:r w:rsidR="00E34B2C" w:rsidRPr="008B6B0D">
        <w:rPr>
          <w:rFonts w:cs="Arial"/>
          <w:szCs w:val="20"/>
        </w:rPr>
        <w:t>, der er identificeret i</w:t>
      </w:r>
      <w:r w:rsidR="00DB6305" w:rsidRPr="008B6B0D">
        <w:rPr>
          <w:rFonts w:cs="Arial"/>
          <w:szCs w:val="20"/>
        </w:rPr>
        <w:t xml:space="preserve"> leverance 1.1</w:t>
      </w:r>
      <w:bookmarkEnd w:id="5"/>
      <w:bookmarkEnd w:id="8"/>
      <w:r w:rsidR="00062954">
        <w:rPr>
          <w:rFonts w:cs="Arial"/>
          <w:szCs w:val="20"/>
        </w:rPr>
        <w:t>.</w:t>
      </w:r>
      <w:r w:rsidR="0084248F" w:rsidRPr="008B6B0D">
        <w:rPr>
          <w:rFonts w:cs="Arial"/>
          <w:szCs w:val="20"/>
        </w:rPr>
        <w:t xml:space="preserve"> </w:t>
      </w:r>
      <w:r w:rsidR="00E34B2C" w:rsidRPr="008B6B0D">
        <w:rPr>
          <w:rFonts w:cs="Arial"/>
          <w:szCs w:val="20"/>
        </w:rPr>
        <w:t>L</w:t>
      </w:r>
      <w:r w:rsidR="00DB6305" w:rsidRPr="008B6B0D">
        <w:rPr>
          <w:rFonts w:cs="Arial"/>
          <w:szCs w:val="20"/>
        </w:rPr>
        <w:t xml:space="preserve">everancen </w:t>
      </w:r>
      <w:r w:rsidR="00E34B2C" w:rsidRPr="008B6B0D">
        <w:rPr>
          <w:rFonts w:cs="Arial"/>
          <w:szCs w:val="20"/>
        </w:rPr>
        <w:t>vil</w:t>
      </w:r>
      <w:r w:rsidR="00DB6305" w:rsidRPr="008B6B0D">
        <w:rPr>
          <w:rFonts w:cs="Arial"/>
          <w:szCs w:val="20"/>
        </w:rPr>
        <w:t xml:space="preserve"> blive udarbejdet med inddragelse af </w:t>
      </w:r>
      <w:proofErr w:type="spellStart"/>
      <w:r w:rsidR="00DB6305" w:rsidRPr="008B6B0D">
        <w:rPr>
          <w:rFonts w:cs="Arial"/>
          <w:szCs w:val="20"/>
        </w:rPr>
        <w:t>TAU’s</w:t>
      </w:r>
      <w:proofErr w:type="spellEnd"/>
      <w:r w:rsidR="00DB6305" w:rsidRPr="008B6B0D">
        <w:rPr>
          <w:rFonts w:cs="Arial"/>
          <w:szCs w:val="20"/>
        </w:rPr>
        <w:t xml:space="preserve"> EU-arbejdsspor. Derud</w:t>
      </w:r>
      <w:r w:rsidR="00E34B2C" w:rsidRPr="008B6B0D">
        <w:rPr>
          <w:rFonts w:cs="Arial"/>
          <w:szCs w:val="20"/>
        </w:rPr>
        <w:t>o</w:t>
      </w:r>
      <w:r w:rsidR="00DB6305" w:rsidRPr="008B6B0D">
        <w:rPr>
          <w:rFonts w:cs="Arial"/>
          <w:szCs w:val="20"/>
        </w:rPr>
        <w:t xml:space="preserve">ver vil der være snitflader til </w:t>
      </w:r>
      <w:proofErr w:type="spellStart"/>
      <w:r w:rsidR="00DB6305" w:rsidRPr="008B6B0D">
        <w:rPr>
          <w:rFonts w:cs="Arial"/>
          <w:szCs w:val="20"/>
        </w:rPr>
        <w:t>TAUs</w:t>
      </w:r>
      <w:proofErr w:type="spellEnd"/>
      <w:r w:rsidR="00DB6305" w:rsidRPr="008B6B0D">
        <w:rPr>
          <w:rFonts w:cs="Arial"/>
          <w:szCs w:val="20"/>
        </w:rPr>
        <w:t xml:space="preserve"> </w:t>
      </w:r>
      <w:proofErr w:type="spellStart"/>
      <w:r w:rsidR="00DB6305" w:rsidRPr="008B6B0D">
        <w:rPr>
          <w:rFonts w:cs="Arial"/>
          <w:szCs w:val="20"/>
        </w:rPr>
        <w:t>interoperabilitetsspor</w:t>
      </w:r>
      <w:proofErr w:type="spellEnd"/>
      <w:r w:rsidR="00DB6305" w:rsidRPr="008B6B0D">
        <w:rPr>
          <w:rFonts w:cs="Arial"/>
          <w:szCs w:val="20"/>
        </w:rPr>
        <w:t>.</w:t>
      </w:r>
    </w:p>
    <w:p w14:paraId="109B36D3" w14:textId="13C5522A" w:rsidR="003E4F0D" w:rsidRDefault="003E4F0D" w:rsidP="003E4F0D">
      <w:pPr>
        <w:rPr>
          <w:rFonts w:cs="Arial"/>
          <w:szCs w:val="20"/>
        </w:rPr>
      </w:pPr>
    </w:p>
    <w:p w14:paraId="27CD6D22" w14:textId="0EE067D4" w:rsidR="00AB6C06" w:rsidRDefault="00AB6C06" w:rsidP="00A16D2A">
      <w:pPr>
        <w:rPr>
          <w:rFonts w:cs="Arial"/>
          <w:szCs w:val="20"/>
        </w:rPr>
      </w:pPr>
    </w:p>
    <w:p w14:paraId="51FBE583" w14:textId="47A0C6F4" w:rsidR="00AB6C06" w:rsidRDefault="00AB6C06" w:rsidP="00A16D2A"/>
    <w:p w14:paraId="1937719B" w14:textId="7F0E0712" w:rsidR="00AB6C06" w:rsidRDefault="00AB6C06" w:rsidP="00A16D2A"/>
    <w:p w14:paraId="58322D7B" w14:textId="77777777" w:rsidR="00AB6C06" w:rsidRDefault="00AB6C06" w:rsidP="00A16D2A"/>
    <w:p w14:paraId="09CB1841" w14:textId="77777777" w:rsidR="001862B5" w:rsidRDefault="001862B5" w:rsidP="00A16D2A"/>
    <w:p w14:paraId="7D903304" w14:textId="2C61C396" w:rsidR="002537F2" w:rsidRPr="002537F2" w:rsidRDefault="004D5234" w:rsidP="000248C4">
      <w:pPr>
        <w:rPr>
          <w:b/>
          <w:u w:val="single"/>
        </w:rPr>
      </w:pPr>
      <w:r w:rsidRPr="00A16D2A">
        <w:t xml:space="preserve"> </w:t>
      </w:r>
    </w:p>
    <w:sectPr w:rsidR="002537F2" w:rsidRPr="002537F2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1D870" w14:textId="77777777" w:rsidR="00C55EF0" w:rsidRDefault="00C55EF0" w:rsidP="00853B4A">
      <w:pPr>
        <w:spacing w:line="240" w:lineRule="auto"/>
      </w:pPr>
      <w:r>
        <w:separator/>
      </w:r>
    </w:p>
  </w:endnote>
  <w:endnote w:type="continuationSeparator" w:id="0">
    <w:p w14:paraId="73675B5E" w14:textId="77777777" w:rsidR="00C55EF0" w:rsidRDefault="00C55EF0" w:rsidP="00853B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32B28" w14:textId="48651F9A" w:rsidR="00E014EA" w:rsidRPr="00835DC0" w:rsidRDefault="00E014EA" w:rsidP="00F97C52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55BC7C" wp14:editId="672C8C6E">
              <wp:simplePos x="0" y="0"/>
              <wp:positionH relativeFrom="page">
                <wp:posOffset>4848225</wp:posOffset>
              </wp:positionH>
              <wp:positionV relativeFrom="page">
                <wp:posOffset>8943975</wp:posOffset>
              </wp:positionV>
              <wp:extent cx="2052320" cy="1433513"/>
              <wp:effectExtent l="0" t="0" r="0" b="0"/>
              <wp:wrapNone/>
              <wp:docPr id="4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3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143852" w14:textId="77777777" w:rsidR="00E014EA" w:rsidRDefault="00E014EA" w:rsidP="00F97C52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9C16BE5" w14:textId="77777777" w:rsidR="00E014EA" w:rsidRDefault="00E014EA" w:rsidP="00F97C52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C54FC51" w14:textId="77777777" w:rsidR="00E014EA" w:rsidRDefault="00E014EA" w:rsidP="00F97C52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3609E3E" w14:textId="77777777" w:rsidR="00E014EA" w:rsidRDefault="00E014EA" w:rsidP="00F97C52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CA3A33E" w14:textId="77777777" w:rsidR="00E014EA" w:rsidRDefault="00E014EA" w:rsidP="00F97C52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CBA3884" w14:textId="77777777" w:rsidR="00E014EA" w:rsidRDefault="00E014EA" w:rsidP="00F97C52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Forsyningsdigitaliseringsprogrammet</w:t>
                          </w:r>
                        </w:p>
                        <w:p w14:paraId="0F172C99" w14:textId="77777777" w:rsidR="00E014EA" w:rsidRDefault="00E014EA" w:rsidP="00F97C52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7169AD0" w14:textId="77777777" w:rsidR="00E014EA" w:rsidRDefault="00E014EA" w:rsidP="00F97C52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E: fdp</w:t>
                          </w:r>
                          <w:r w:rsidRPr="00110084">
                            <w:rPr>
                              <w:sz w:val="16"/>
                              <w:szCs w:val="16"/>
                            </w:rPr>
                            <w:t>@ens.dk</w:t>
                          </w:r>
                        </w:p>
                        <w:p w14:paraId="093DDE01" w14:textId="77777777" w:rsidR="00E014EA" w:rsidRPr="00F714AB" w:rsidRDefault="00E014EA" w:rsidP="00F97C52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www.forsyningsdigitaliseringsprogram</w:t>
                          </w:r>
                          <w:r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5BC7C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81.75pt;margin-top:704.25pt;width:161.6pt;height:112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" filled="f" stroked="f" strokeweight=".5pt">
              <v:textbox>
                <w:txbxContent>
                  <w:p w14:paraId="33143852" w14:textId="77777777" w:rsidR="00E014EA" w:rsidRDefault="00E014EA" w:rsidP="00F97C52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29C16BE5" w14:textId="77777777" w:rsidR="00E014EA" w:rsidRDefault="00E014EA" w:rsidP="00F97C52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7C54FC51" w14:textId="77777777" w:rsidR="00E014EA" w:rsidRDefault="00E014EA" w:rsidP="00F97C52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63609E3E" w14:textId="77777777" w:rsidR="00E014EA" w:rsidRDefault="00E014EA" w:rsidP="00F97C52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0CA3A33E" w14:textId="77777777" w:rsidR="00E014EA" w:rsidRDefault="00E014EA" w:rsidP="00F97C52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7CBA3884" w14:textId="77777777" w:rsidR="00E014EA" w:rsidRDefault="00E014EA" w:rsidP="00F97C52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Forsyningsdigitaliseringsprogrammet</w:t>
                    </w:r>
                  </w:p>
                  <w:p w14:paraId="0F172C99" w14:textId="77777777" w:rsidR="00E014EA" w:rsidRDefault="00E014EA" w:rsidP="00F97C52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07169AD0" w14:textId="77777777" w:rsidR="00E014EA" w:rsidRDefault="00E014EA" w:rsidP="00F97C52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E: fdp</w:t>
                    </w:r>
                    <w:r w:rsidRPr="00110084">
                      <w:rPr>
                        <w:sz w:val="16"/>
                        <w:szCs w:val="16"/>
                      </w:rPr>
                      <w:t>@ens.dk</w:t>
                    </w:r>
                  </w:p>
                  <w:p w14:paraId="093DDE01" w14:textId="77777777" w:rsidR="00E014EA" w:rsidRPr="00F714AB" w:rsidRDefault="00E014EA" w:rsidP="00F97C52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www.forsyningsdigitaliseringsprogram</w:t>
                    </w:r>
                    <w:r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934B67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NUMPAGES </w:instrText>
    </w:r>
    <w:r w:rsidRPr="00835DC0">
      <w:rPr>
        <w:sz w:val="16"/>
        <w:szCs w:val="16"/>
      </w:rPr>
      <w:fldChar w:fldCharType="separate"/>
    </w:r>
    <w:r w:rsidR="00934B67">
      <w:rPr>
        <w:noProof/>
        <w:sz w:val="16"/>
        <w:szCs w:val="16"/>
      </w:rPr>
      <w:t>2</w:t>
    </w:r>
    <w:r w:rsidRPr="00835DC0">
      <w:rPr>
        <w:noProof/>
        <w:sz w:val="16"/>
        <w:szCs w:val="16"/>
      </w:rPr>
      <w:fldChar w:fldCharType="end"/>
    </w:r>
  </w:p>
  <w:p w14:paraId="5A6B84EE" w14:textId="77777777" w:rsidR="00E014EA" w:rsidRDefault="00E014E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A578F" w14:textId="77777777" w:rsidR="00C55EF0" w:rsidRDefault="00C55EF0" w:rsidP="00853B4A">
      <w:pPr>
        <w:spacing w:line="240" w:lineRule="auto"/>
      </w:pPr>
      <w:bookmarkStart w:id="0" w:name="_Hlk173861780"/>
      <w:bookmarkEnd w:id="0"/>
      <w:r>
        <w:separator/>
      </w:r>
    </w:p>
  </w:footnote>
  <w:footnote w:type="continuationSeparator" w:id="0">
    <w:p w14:paraId="03034F40" w14:textId="77777777" w:rsidR="00C55EF0" w:rsidRDefault="00C55EF0" w:rsidP="00853B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4F30B" w14:textId="377515E9" w:rsidR="00E014EA" w:rsidRPr="005E3FC3" w:rsidRDefault="00E014EA" w:rsidP="00F97C52">
    <w:pPr>
      <w:pStyle w:val="Sidehoved"/>
      <w:jc w:val="right"/>
      <w:rPr>
        <w:b/>
        <w:noProof/>
        <w:lang w:eastAsia="da-DK"/>
      </w:rPr>
    </w:pPr>
    <w:r w:rsidRPr="00D0279D">
      <w:rPr>
        <w:rFonts w:ascii="Times New Roman" w:eastAsia="Times New Roman" w:hAnsi="Times New Roman" w:cs="Times New Roman"/>
        <w:noProof/>
        <w:sz w:val="24"/>
        <w:szCs w:val="24"/>
        <w:lang w:eastAsia="da-DK"/>
      </w:rPr>
      <w:drawing>
        <wp:anchor distT="0" distB="0" distL="114300" distR="114300" simplePos="0" relativeHeight="251656704" behindDoc="0" locked="0" layoutInCell="1" allowOverlap="1" wp14:anchorId="6230420B" wp14:editId="70628A04">
          <wp:simplePos x="0" y="0"/>
          <wp:positionH relativeFrom="margin">
            <wp:align>left</wp:align>
          </wp:positionH>
          <wp:positionV relativeFrom="paragraph">
            <wp:posOffset>-85090</wp:posOffset>
          </wp:positionV>
          <wp:extent cx="1991820" cy="528109"/>
          <wp:effectExtent l="0" t="0" r="0" b="5715"/>
          <wp:wrapSquare wrapText="bothSides"/>
          <wp:docPr id="2" name="Billede 2" descr="https://sdfe.sdfewebh-spf01p.prod.sitad.dk/Nyhedsarkiv/PublishingImages/Faglig/Klimadatastyrel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dfe.sdfewebh-spf01p.prod.sitad.dk/Nyhedsarkiv/PublishingImages/Faglig/Klimadatastyrels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820" cy="528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lang w:eastAsia="da-DK"/>
      </w:rPr>
      <w:tab/>
    </w:r>
    <w:r>
      <w:rPr>
        <w:b/>
        <w:noProof/>
        <w:lang w:eastAsia="da-DK"/>
      </w:rPr>
      <w:tab/>
    </w:r>
    <w:r>
      <w:rPr>
        <w:b/>
        <w:noProof/>
        <w:lang w:eastAsia="da-DK"/>
      </w:rPr>
      <w:br/>
      <w:t xml:space="preserve">  TAU d. </w:t>
    </w:r>
    <w:r w:rsidR="00B96BFE">
      <w:rPr>
        <w:b/>
        <w:noProof/>
        <w:lang w:eastAsia="da-DK"/>
      </w:rPr>
      <w:t>1</w:t>
    </w:r>
    <w:r w:rsidR="00766052">
      <w:rPr>
        <w:b/>
        <w:noProof/>
        <w:lang w:eastAsia="da-DK"/>
      </w:rPr>
      <w:t>9</w:t>
    </w:r>
    <w:r>
      <w:rPr>
        <w:b/>
        <w:noProof/>
        <w:lang w:eastAsia="da-DK"/>
      </w:rPr>
      <w:t xml:space="preserve">. </w:t>
    </w:r>
    <w:r w:rsidR="003E4F0D">
      <w:rPr>
        <w:b/>
        <w:noProof/>
        <w:lang w:eastAsia="da-DK"/>
      </w:rPr>
      <w:t>maj</w:t>
    </w:r>
    <w:r>
      <w:rPr>
        <w:b/>
        <w:noProof/>
        <w:lang w:eastAsia="da-DK"/>
      </w:rPr>
      <w:t xml:space="preserve"> 202</w:t>
    </w:r>
    <w:r w:rsidR="003E4F0D">
      <w:rPr>
        <w:b/>
        <w:noProof/>
        <w:lang w:eastAsia="da-DK"/>
      </w:rPr>
      <w:t>5</w:t>
    </w:r>
  </w:p>
  <w:p w14:paraId="1F7CDB38" w14:textId="77777777" w:rsidR="00E014EA" w:rsidRPr="00853B4A" w:rsidRDefault="00E014EA" w:rsidP="00853B4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39A6E7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433CD"/>
    <w:multiLevelType w:val="hybridMultilevel"/>
    <w:tmpl w:val="F1747A5E"/>
    <w:lvl w:ilvl="0" w:tplc="0936D9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5E0973"/>
    <w:multiLevelType w:val="multilevel"/>
    <w:tmpl w:val="69E2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FD7122"/>
    <w:multiLevelType w:val="multilevel"/>
    <w:tmpl w:val="C72424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803204"/>
    <w:multiLevelType w:val="hybridMultilevel"/>
    <w:tmpl w:val="0DD876AE"/>
    <w:lvl w:ilvl="0" w:tplc="0936D9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431AF7"/>
    <w:multiLevelType w:val="hybridMultilevel"/>
    <w:tmpl w:val="68BA16BC"/>
    <w:lvl w:ilvl="0" w:tplc="0936D9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5700F4"/>
    <w:multiLevelType w:val="multilevel"/>
    <w:tmpl w:val="94E6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45210C"/>
    <w:multiLevelType w:val="hybridMultilevel"/>
    <w:tmpl w:val="7CCC1D24"/>
    <w:lvl w:ilvl="0" w:tplc="1CEA8554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F7309"/>
    <w:multiLevelType w:val="hybridMultilevel"/>
    <w:tmpl w:val="BDF848BC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4A"/>
    <w:rsid w:val="000248C4"/>
    <w:rsid w:val="00037FEA"/>
    <w:rsid w:val="000464B0"/>
    <w:rsid w:val="00062954"/>
    <w:rsid w:val="00062BB0"/>
    <w:rsid w:val="00065A25"/>
    <w:rsid w:val="000665EF"/>
    <w:rsid w:val="0006736A"/>
    <w:rsid w:val="0007525D"/>
    <w:rsid w:val="00076E8F"/>
    <w:rsid w:val="0007704D"/>
    <w:rsid w:val="00084787"/>
    <w:rsid w:val="000A0F3B"/>
    <w:rsid w:val="000A2C96"/>
    <w:rsid w:val="000B19DF"/>
    <w:rsid w:val="000B6074"/>
    <w:rsid w:val="000F0F1E"/>
    <w:rsid w:val="00105465"/>
    <w:rsid w:val="0011533B"/>
    <w:rsid w:val="00116787"/>
    <w:rsid w:val="001227CF"/>
    <w:rsid w:val="00123E47"/>
    <w:rsid w:val="00131F6E"/>
    <w:rsid w:val="00136CB7"/>
    <w:rsid w:val="00153883"/>
    <w:rsid w:val="00157F87"/>
    <w:rsid w:val="001776AC"/>
    <w:rsid w:val="00183DE9"/>
    <w:rsid w:val="0018454A"/>
    <w:rsid w:val="00185271"/>
    <w:rsid w:val="001862B5"/>
    <w:rsid w:val="00190076"/>
    <w:rsid w:val="00192177"/>
    <w:rsid w:val="0019489F"/>
    <w:rsid w:val="001D412D"/>
    <w:rsid w:val="001D7975"/>
    <w:rsid w:val="0021247E"/>
    <w:rsid w:val="00233979"/>
    <w:rsid w:val="00236D21"/>
    <w:rsid w:val="00245D0E"/>
    <w:rsid w:val="002537F2"/>
    <w:rsid w:val="00255CAD"/>
    <w:rsid w:val="002601A2"/>
    <w:rsid w:val="00270EBA"/>
    <w:rsid w:val="0027201E"/>
    <w:rsid w:val="002766D3"/>
    <w:rsid w:val="00282D20"/>
    <w:rsid w:val="00284C1D"/>
    <w:rsid w:val="002858A8"/>
    <w:rsid w:val="002909D5"/>
    <w:rsid w:val="002A7239"/>
    <w:rsid w:val="002B5128"/>
    <w:rsid w:val="002D14E9"/>
    <w:rsid w:val="002D60E2"/>
    <w:rsid w:val="002D6353"/>
    <w:rsid w:val="002E79E8"/>
    <w:rsid w:val="0032350A"/>
    <w:rsid w:val="003353F2"/>
    <w:rsid w:val="003449DF"/>
    <w:rsid w:val="00355F6C"/>
    <w:rsid w:val="00365650"/>
    <w:rsid w:val="00382FB5"/>
    <w:rsid w:val="00383EA6"/>
    <w:rsid w:val="00383F4A"/>
    <w:rsid w:val="0039013B"/>
    <w:rsid w:val="003941DD"/>
    <w:rsid w:val="003B3CB5"/>
    <w:rsid w:val="003E1209"/>
    <w:rsid w:val="003E4F0D"/>
    <w:rsid w:val="003E76A4"/>
    <w:rsid w:val="004050D8"/>
    <w:rsid w:val="00431D0C"/>
    <w:rsid w:val="0045364A"/>
    <w:rsid w:val="00456C96"/>
    <w:rsid w:val="00475BC0"/>
    <w:rsid w:val="00497B17"/>
    <w:rsid w:val="004A589E"/>
    <w:rsid w:val="004D5234"/>
    <w:rsid w:val="00510AB0"/>
    <w:rsid w:val="00521B8B"/>
    <w:rsid w:val="0052510C"/>
    <w:rsid w:val="00526A4C"/>
    <w:rsid w:val="00531021"/>
    <w:rsid w:val="00531047"/>
    <w:rsid w:val="005350D0"/>
    <w:rsid w:val="00551C9B"/>
    <w:rsid w:val="00595442"/>
    <w:rsid w:val="005C65A2"/>
    <w:rsid w:val="005C6DF0"/>
    <w:rsid w:val="005D0347"/>
    <w:rsid w:val="005D7815"/>
    <w:rsid w:val="005F3D8D"/>
    <w:rsid w:val="00620CC4"/>
    <w:rsid w:val="00665C33"/>
    <w:rsid w:val="0066636F"/>
    <w:rsid w:val="0068179F"/>
    <w:rsid w:val="006827D3"/>
    <w:rsid w:val="006900A7"/>
    <w:rsid w:val="006928C8"/>
    <w:rsid w:val="006B4617"/>
    <w:rsid w:val="006C1F06"/>
    <w:rsid w:val="006E7428"/>
    <w:rsid w:val="00703142"/>
    <w:rsid w:val="00731908"/>
    <w:rsid w:val="00735CC3"/>
    <w:rsid w:val="00757EFC"/>
    <w:rsid w:val="00760B6C"/>
    <w:rsid w:val="00766052"/>
    <w:rsid w:val="00782CF0"/>
    <w:rsid w:val="00784146"/>
    <w:rsid w:val="00784FB0"/>
    <w:rsid w:val="007A727F"/>
    <w:rsid w:val="007C6FD1"/>
    <w:rsid w:val="007E272F"/>
    <w:rsid w:val="007F10D8"/>
    <w:rsid w:val="007F7442"/>
    <w:rsid w:val="0083138E"/>
    <w:rsid w:val="00835C22"/>
    <w:rsid w:val="0084248F"/>
    <w:rsid w:val="00853B4A"/>
    <w:rsid w:val="00857A59"/>
    <w:rsid w:val="00872737"/>
    <w:rsid w:val="008A34EE"/>
    <w:rsid w:val="008A42D2"/>
    <w:rsid w:val="008B2EFA"/>
    <w:rsid w:val="008B6B0D"/>
    <w:rsid w:val="008C14A5"/>
    <w:rsid w:val="008D775B"/>
    <w:rsid w:val="008E61C4"/>
    <w:rsid w:val="008F2BD3"/>
    <w:rsid w:val="009050B6"/>
    <w:rsid w:val="00915BD3"/>
    <w:rsid w:val="00917192"/>
    <w:rsid w:val="00934B67"/>
    <w:rsid w:val="009661F7"/>
    <w:rsid w:val="009919C0"/>
    <w:rsid w:val="00996894"/>
    <w:rsid w:val="009978C1"/>
    <w:rsid w:val="009C07E5"/>
    <w:rsid w:val="009D4209"/>
    <w:rsid w:val="009E075A"/>
    <w:rsid w:val="009F36EB"/>
    <w:rsid w:val="009F5523"/>
    <w:rsid w:val="009F5FF6"/>
    <w:rsid w:val="00A07CAD"/>
    <w:rsid w:val="00A16D2A"/>
    <w:rsid w:val="00A27E94"/>
    <w:rsid w:val="00A32CD4"/>
    <w:rsid w:val="00A5270D"/>
    <w:rsid w:val="00A85CE3"/>
    <w:rsid w:val="00A90D9A"/>
    <w:rsid w:val="00AA1D9A"/>
    <w:rsid w:val="00AA3D37"/>
    <w:rsid w:val="00AA485F"/>
    <w:rsid w:val="00AB6C06"/>
    <w:rsid w:val="00AD2B12"/>
    <w:rsid w:val="00AE2046"/>
    <w:rsid w:val="00AE7B43"/>
    <w:rsid w:val="00AF0907"/>
    <w:rsid w:val="00AF3BE8"/>
    <w:rsid w:val="00B15DE1"/>
    <w:rsid w:val="00B16F4E"/>
    <w:rsid w:val="00B252CA"/>
    <w:rsid w:val="00B2696E"/>
    <w:rsid w:val="00B26B35"/>
    <w:rsid w:val="00B364D4"/>
    <w:rsid w:val="00B53ACE"/>
    <w:rsid w:val="00B54E6C"/>
    <w:rsid w:val="00B81B13"/>
    <w:rsid w:val="00B8421C"/>
    <w:rsid w:val="00B9485D"/>
    <w:rsid w:val="00B96BFE"/>
    <w:rsid w:val="00BC2CF9"/>
    <w:rsid w:val="00BD1BA5"/>
    <w:rsid w:val="00BD6EC7"/>
    <w:rsid w:val="00BE73E8"/>
    <w:rsid w:val="00C058EC"/>
    <w:rsid w:val="00C163C1"/>
    <w:rsid w:val="00C31A2C"/>
    <w:rsid w:val="00C40879"/>
    <w:rsid w:val="00C46092"/>
    <w:rsid w:val="00C51ACA"/>
    <w:rsid w:val="00C55EF0"/>
    <w:rsid w:val="00C77E4C"/>
    <w:rsid w:val="00C840F9"/>
    <w:rsid w:val="00C86990"/>
    <w:rsid w:val="00C903BD"/>
    <w:rsid w:val="00D4601C"/>
    <w:rsid w:val="00D910A9"/>
    <w:rsid w:val="00DA267B"/>
    <w:rsid w:val="00DB4F58"/>
    <w:rsid w:val="00DB5874"/>
    <w:rsid w:val="00DB5C43"/>
    <w:rsid w:val="00DB6305"/>
    <w:rsid w:val="00DC416E"/>
    <w:rsid w:val="00DD4867"/>
    <w:rsid w:val="00DE0CBB"/>
    <w:rsid w:val="00DE1330"/>
    <w:rsid w:val="00DE3819"/>
    <w:rsid w:val="00DE4474"/>
    <w:rsid w:val="00E014EA"/>
    <w:rsid w:val="00E04150"/>
    <w:rsid w:val="00E07A10"/>
    <w:rsid w:val="00E34B2C"/>
    <w:rsid w:val="00E40815"/>
    <w:rsid w:val="00E60969"/>
    <w:rsid w:val="00E63094"/>
    <w:rsid w:val="00E92AE6"/>
    <w:rsid w:val="00EA07EF"/>
    <w:rsid w:val="00EA4776"/>
    <w:rsid w:val="00EA64E6"/>
    <w:rsid w:val="00ED730A"/>
    <w:rsid w:val="00EE2E3E"/>
    <w:rsid w:val="00EF0A16"/>
    <w:rsid w:val="00EF6A5C"/>
    <w:rsid w:val="00F00426"/>
    <w:rsid w:val="00F32510"/>
    <w:rsid w:val="00F50047"/>
    <w:rsid w:val="00F74CF5"/>
    <w:rsid w:val="00F97C52"/>
    <w:rsid w:val="00FD4077"/>
    <w:rsid w:val="00FD6D17"/>
    <w:rsid w:val="00FE04F6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888B3"/>
  <w15:chartTrackingRefBased/>
  <w15:docId w15:val="{66508A19-A8EA-459F-B9E9-45E922C4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B4A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248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3B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53B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3B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853B4A"/>
    <w:rPr>
      <w:rFonts w:asciiTheme="majorHAnsi" w:eastAsiaTheme="majorEastAsia" w:hAnsiTheme="majorHAnsi" w:cstheme="majorBidi"/>
      <w:b/>
      <w:iCs/>
      <w:color w:val="2F5496" w:themeColor="accent1" w:themeShade="BF"/>
      <w:sz w:val="20"/>
    </w:rPr>
  </w:style>
  <w:style w:type="table" w:styleId="Tabel-Gitter">
    <w:name w:val="Table Grid"/>
    <w:basedOn w:val="Tabel-Normal"/>
    <w:uiPriority w:val="59"/>
    <w:rsid w:val="00853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unhideWhenUsed/>
    <w:rsid w:val="00853B4A"/>
    <w:pPr>
      <w:numPr>
        <w:numId w:val="1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53B4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3B4A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853B4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3B4A"/>
    <w:rPr>
      <w:rFonts w:ascii="Arial" w:hAnsi="Arial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9489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9489F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9489F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9489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9489F"/>
    <w:rPr>
      <w:rFonts w:ascii="Arial" w:hAnsi="Arial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48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489F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3E76A4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24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609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2898197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61631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32749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336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2452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7780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90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8250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5875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0561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388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224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175375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716960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55886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7972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795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431238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601034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85143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957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2514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61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1660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8249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1432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6413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9333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547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848246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686041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83995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5560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372B9CB940948847A2E3063809E0E" ma:contentTypeVersion="18" ma:contentTypeDescription="Opret et nyt dokument." ma:contentTypeScope="" ma:versionID="c2acb99126575a4b5baae1011a30ec1c">
  <xsd:schema xmlns:xsd="http://www.w3.org/2001/XMLSchema" xmlns:xs="http://www.w3.org/2001/XMLSchema" xmlns:p="http://schemas.microsoft.com/office/2006/metadata/properties" xmlns:ns2="1e908950-8a9e-406e-b8ad-29df7835d279" xmlns:ns3="68b07798-c866-46c8-ac31-2d18694aaf5f" targetNamespace="http://schemas.microsoft.com/office/2006/metadata/properties" ma:root="true" ma:fieldsID="42eab1e40dc770fb7a1a1589369bcab9" ns2:_="" ns3:_="">
    <xsd:import namespace="1e908950-8a9e-406e-b8ad-29df7835d279"/>
    <xsd:import namespace="68b07798-c866-46c8-ac31-2d18694aaf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8950-8a9e-406e-b8ad-29df7835d2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07798-c866-46c8-ac31-2d18694aa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908950-8a9e-406e-b8ad-29df7835d279">NW225VSDDT2D-2062917464-191</_dlc_DocId>
    <_dlc_DocIdUrl xmlns="1e908950-8a9e-406e-b8ad-29df7835d279">
      <Url>https://spx.ens.dk/fdp/_layouts/15/DocIdRedir.aspx?ID=NW225VSDDT2D-2062917464-191</Url>
      <Description>NW225VSDDT2D-2062917464-191</Description>
    </_dlc_DocIdUrl>
    <_dlc_DocIdPersistId xmlns="1e908950-8a9e-406e-b8ad-29df7835d279" xsi:nil="true"/>
  </documentManagement>
</p:properties>
</file>

<file path=customXml/itemProps1.xml><?xml version="1.0" encoding="utf-8"?>
<ds:datastoreItem xmlns:ds="http://schemas.openxmlformats.org/officeDocument/2006/customXml" ds:itemID="{91EE7CFA-A06F-4054-9776-6E0BA5644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E79185-5D10-4B74-A0DD-4D11A4DD2FC3}"/>
</file>

<file path=customXml/itemProps3.xml><?xml version="1.0" encoding="utf-8"?>
<ds:datastoreItem xmlns:ds="http://schemas.openxmlformats.org/officeDocument/2006/customXml" ds:itemID="{D8E00C3B-3354-4E4D-B29E-AA0471CF89DE}"/>
</file>

<file path=customXml/itemProps4.xml><?xml version="1.0" encoding="utf-8"?>
<ds:datastoreItem xmlns:ds="http://schemas.openxmlformats.org/officeDocument/2006/customXml" ds:itemID="{71A750A7-C011-496B-8890-251C6BA85B5D}"/>
</file>

<file path=customXml/itemProps5.xml><?xml version="1.0" encoding="utf-8"?>
<ds:datastoreItem xmlns:ds="http://schemas.openxmlformats.org/officeDocument/2006/customXml" ds:itemID="{2E91ED85-5D63-466E-B067-100575039B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3321</Characters>
  <Application>Microsoft Office Word</Application>
  <DocSecurity>0</DocSecurity>
  <Lines>72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 Vandfeldt Hansen</dc:creator>
  <cp:keywords/>
  <dc:description/>
  <cp:lastModifiedBy>Nanna Grønbæk Larsen</cp:lastModifiedBy>
  <cp:revision>6</cp:revision>
  <dcterms:created xsi:type="dcterms:W3CDTF">2025-05-16T06:37:00Z</dcterms:created>
  <dcterms:modified xsi:type="dcterms:W3CDTF">2025-05-19T11:51:00Z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0x010100391372B9CB940948847A2E3063809E0E</vt:lpwstr>
  </property>
  <property fmtid="{D5CDD505-2E9C-101B-9397-08002B2CF9AE}" pid="4" name="_dlc_DocIdItemGuid">
    <vt:lpwstr>40e8309e-1e91-46c7-b8b5-321c3e3c834c</vt:lpwstr>
  </property>
</Properties>
</file>